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7" w:rsidRDefault="005E0EA9" w:rsidP="005B7F7B">
      <w:pPr>
        <w:rPr>
          <w:b/>
          <w:sz w:val="36"/>
          <w:szCs w:val="36"/>
        </w:rPr>
      </w:pPr>
      <w:r w:rsidRPr="005E0EA9">
        <w:rPr>
          <w:noProof/>
          <w:lang w:eastAsia="es-VE"/>
        </w:rPr>
        <w:drawing>
          <wp:inline distT="0" distB="0" distL="0" distR="0">
            <wp:extent cx="1028700" cy="664432"/>
            <wp:effectExtent l="19050" t="0" r="0" b="0"/>
            <wp:docPr id="1" name="Imagen 1" descr="http://lh3.ggpht.com/profesoravalos2/SLb4M7oRq6I/AAAAAAAABU8/9XAJP8QykH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profesoravalos2/SLb4M7oRq6I/AAAAAAAABU8/9XAJP8QykHE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90" cy="66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044">
        <w:rPr>
          <w:b/>
          <w:sz w:val="36"/>
          <w:szCs w:val="36"/>
        </w:rPr>
        <w:t>Ins</w:t>
      </w:r>
      <w:r w:rsidR="00EE07B8">
        <w:rPr>
          <w:b/>
          <w:sz w:val="36"/>
          <w:szCs w:val="36"/>
        </w:rPr>
        <w:t>tructivo</w:t>
      </w:r>
      <w:r w:rsidRPr="00A71044">
        <w:rPr>
          <w:b/>
          <w:sz w:val="36"/>
          <w:szCs w:val="36"/>
        </w:rPr>
        <w:t xml:space="preserve"> para llenar el MIUNE CRONOGRAMA.</w:t>
      </w:r>
    </w:p>
    <w:p w:rsidR="005B2AB3" w:rsidRPr="00B673E7" w:rsidRDefault="007B04A4" w:rsidP="004D0A88">
      <w:pPr>
        <w:ind w:left="142" w:firstLine="566"/>
        <w:jc w:val="both"/>
        <w:rPr>
          <w:b/>
          <w:sz w:val="36"/>
          <w:szCs w:val="36"/>
        </w:rPr>
      </w:pPr>
      <w:r>
        <w:t xml:space="preserve">El MIUNE  CRONOGRAMA, es el sistema que </w:t>
      </w:r>
      <w:r w:rsidR="002474A7">
        <w:t>posee</w:t>
      </w:r>
      <w:r>
        <w:t xml:space="preserve"> la Universidad Nueva Esparta para facilitar la Planificación Académica  de las </w:t>
      </w:r>
      <w:r w:rsidR="004A1C3F">
        <w:t>asignaturas</w:t>
      </w:r>
      <w:r>
        <w:t xml:space="preserve"> que </w:t>
      </w:r>
      <w:r w:rsidR="002474A7">
        <w:t>se dictan durante ca</w:t>
      </w:r>
      <w:r>
        <w:t xml:space="preserve">da uno de los </w:t>
      </w:r>
      <w:r w:rsidR="00B57A6C">
        <w:t>Períodos Lectivos</w:t>
      </w:r>
      <w:r w:rsidR="002474A7">
        <w:t xml:space="preserve">. Los profesores que facilitan las asignaturas deberán llenar el  Formato MIUNE CRONOGRAMA durante </w:t>
      </w:r>
      <w:r w:rsidR="00B57A6C">
        <w:t>la fecha establecida en el Calendario Académico</w:t>
      </w:r>
      <w:r w:rsidR="00D73D6F">
        <w:t xml:space="preserve">, su elaboración debe </w:t>
      </w:r>
      <w:r w:rsidR="004A1C3F">
        <w:t xml:space="preserve">efectuarse </w:t>
      </w:r>
      <w:r w:rsidR="00D73D6F">
        <w:t>después de un proceso reflexivo que considere el Programa Analítico de la Asignatura,  la experiencia docente, las buenas prácticas pedagógicas en otros cursos</w:t>
      </w:r>
      <w:r w:rsidR="009B2819">
        <w:t xml:space="preserve">, las particularidades del grupo en atención a la carrera a la cual pertenece la asignatura </w:t>
      </w:r>
      <w:r w:rsidR="00D73D6F">
        <w:t xml:space="preserve">  y el Calendario Académico. </w:t>
      </w:r>
    </w:p>
    <w:p w:rsidR="00B673E7" w:rsidRDefault="00A762F3" w:rsidP="005B7F7B">
      <w:pPr>
        <w:spacing w:after="0"/>
        <w:ind w:left="142" w:firstLine="566"/>
        <w:jc w:val="both"/>
      </w:pPr>
      <w:r>
        <w:t>Más que un requisito institucional, l</w:t>
      </w:r>
      <w:r w:rsidR="00D73D6F">
        <w:t xml:space="preserve">a Planificación Académica </w:t>
      </w:r>
      <w:r>
        <w:t xml:space="preserve">se constituye  en la guía que permite a </w:t>
      </w:r>
      <w:r w:rsidR="004A1C3F">
        <w:t xml:space="preserve">estudiantes y supervisores, </w:t>
      </w:r>
      <w:r>
        <w:t xml:space="preserve">efectuar el </w:t>
      </w:r>
      <w:r w:rsidR="004A1C3F">
        <w:t xml:space="preserve"> </w:t>
      </w:r>
      <w:r>
        <w:t>seguimiento de cómo se está desarrollando cada asignatura;  pero sobre todo facilita el trabajo del docente ya</w:t>
      </w:r>
      <w:r w:rsidR="00C71036">
        <w:t xml:space="preserve"> que responde a las interrogantes:</w:t>
      </w:r>
      <w:r>
        <w:t xml:space="preserve"> qué </w:t>
      </w:r>
      <w:r w:rsidR="00C71036">
        <w:t xml:space="preserve">se </w:t>
      </w:r>
      <w:r>
        <w:t xml:space="preserve">aborda en cada sesión de clase, cómo lo desarrolla, qué actividades ejecuta, cómo evalúa, </w:t>
      </w:r>
      <w:r w:rsidR="00C71036">
        <w:t>entre otros.</w:t>
      </w:r>
    </w:p>
    <w:p w:rsidR="007E1A3E" w:rsidRDefault="007E1A3E" w:rsidP="004D0A88">
      <w:pPr>
        <w:spacing w:after="0"/>
        <w:ind w:left="142" w:firstLine="566"/>
        <w:jc w:val="both"/>
      </w:pPr>
      <w:r>
        <w:t>Las categorías que conforman la Planificación Académica de las  asignaturas se especifican a continuación:</w:t>
      </w:r>
    </w:p>
    <w:p w:rsidR="00B673E7" w:rsidRDefault="00B673E7" w:rsidP="00A71044">
      <w:pPr>
        <w:spacing w:after="0"/>
        <w:ind w:firstLine="708"/>
        <w:jc w:val="both"/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2835"/>
        <w:gridCol w:w="7088"/>
      </w:tblGrid>
      <w:tr w:rsidR="005E0EA9" w:rsidTr="004D0A88">
        <w:tc>
          <w:tcPr>
            <w:tcW w:w="2835" w:type="dxa"/>
          </w:tcPr>
          <w:p w:rsidR="00E62598" w:rsidRPr="00FE1BEE" w:rsidRDefault="00E62598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986" w:rsidRPr="00FE1BEE" w:rsidRDefault="00795986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EA9" w:rsidRPr="00FE1BEE" w:rsidRDefault="005E0EA9" w:rsidP="001951F1">
            <w:pPr>
              <w:rPr>
                <w:rFonts w:ascii="Arial" w:hAnsi="Arial" w:cs="Arial"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1.-</w:t>
            </w:r>
            <w:r w:rsidRPr="00FE1BEE">
              <w:rPr>
                <w:rFonts w:ascii="Arial" w:hAnsi="Arial" w:cs="Arial"/>
                <w:sz w:val="24"/>
                <w:szCs w:val="24"/>
              </w:rPr>
              <w:t xml:space="preserve">         Nº</w:t>
            </w:r>
          </w:p>
        </w:tc>
        <w:tc>
          <w:tcPr>
            <w:tcW w:w="7088" w:type="dxa"/>
          </w:tcPr>
          <w:p w:rsidR="005E0EA9" w:rsidRPr="00EE1C84" w:rsidRDefault="00E62598" w:rsidP="00893CC6">
            <w:pPr>
              <w:jc w:val="both"/>
            </w:pPr>
            <w:r w:rsidRPr="00EE1C84">
              <w:t xml:space="preserve">Coloque  en secuencia el número </w:t>
            </w:r>
            <w:r w:rsidR="00B57A6C">
              <w:t xml:space="preserve">de </w:t>
            </w:r>
            <w:r w:rsidR="00893CC6" w:rsidRPr="00EE1C84">
              <w:t>sesiones presenciales,</w:t>
            </w:r>
            <w:r w:rsidRPr="00EE1C84">
              <w:t xml:space="preserve"> </w:t>
            </w:r>
            <w:r w:rsidR="00893CC6" w:rsidRPr="00EE1C84">
              <w:t>c</w:t>
            </w:r>
            <w:r w:rsidRPr="00EE1C84">
              <w:t>lase</w:t>
            </w:r>
            <w:r w:rsidR="00893CC6" w:rsidRPr="00EE1C84">
              <w:t>s</w:t>
            </w:r>
            <w:r w:rsidR="00A85BA4" w:rsidRPr="00EE1C84">
              <w:t xml:space="preserve"> o encuentros con los estudiantes</w:t>
            </w:r>
            <w:r w:rsidRPr="00EE1C84">
              <w:t xml:space="preserve"> de acuerdo al Calendario Académico. </w:t>
            </w:r>
            <w:r w:rsidR="00893CC6" w:rsidRPr="00EE1C84">
              <w:t xml:space="preserve"> Si durante una sesión presencial, además del desarrollo de contenidos, realiza evaluación continua </w:t>
            </w:r>
            <w:r w:rsidR="00795986" w:rsidRPr="00EE1C84">
              <w:t>u otra actividad didáctica, repita el número de la sesión o clase.</w:t>
            </w:r>
          </w:p>
        </w:tc>
      </w:tr>
      <w:tr w:rsidR="005E0EA9" w:rsidTr="004D0A88">
        <w:tc>
          <w:tcPr>
            <w:tcW w:w="2835" w:type="dxa"/>
          </w:tcPr>
          <w:p w:rsidR="005E0EA9" w:rsidRPr="00FE1BEE" w:rsidRDefault="005E0EA9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2.-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FE1BEE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7088" w:type="dxa"/>
          </w:tcPr>
          <w:p w:rsidR="005E0EA9" w:rsidRPr="00EE1C84" w:rsidRDefault="007042FA" w:rsidP="00B673E7">
            <w:pPr>
              <w:jc w:val="both"/>
            </w:pPr>
            <w:r w:rsidRPr="00EE1C84">
              <w:t xml:space="preserve">Indique </w:t>
            </w:r>
            <w:r w:rsidR="00795986" w:rsidRPr="00EE1C84">
              <w:t xml:space="preserve"> la fecha de la sesión presencial  (día, mes y año)</w:t>
            </w:r>
            <w:r w:rsidR="00FE1BEE" w:rsidRPr="00EE1C84">
              <w:t xml:space="preserve">, recuerde que si  repite  el  </w:t>
            </w:r>
            <w:r w:rsidR="00FE1BEE" w:rsidRPr="00EE1C84">
              <w:rPr>
                <w:rFonts w:cs="Arial"/>
              </w:rPr>
              <w:t>Nº  de la sesión</w:t>
            </w:r>
            <w:r w:rsidR="00EE1C84" w:rsidRPr="00EE1C84">
              <w:rPr>
                <w:rFonts w:cs="Arial"/>
              </w:rPr>
              <w:t xml:space="preserve"> presencial para anexar </w:t>
            </w:r>
            <w:r w:rsidR="00B673E7">
              <w:rPr>
                <w:rFonts w:cs="Arial"/>
              </w:rPr>
              <w:t>alguna</w:t>
            </w:r>
            <w:r w:rsidR="00EE1C84" w:rsidRPr="00EE1C84">
              <w:rPr>
                <w:rFonts w:cs="Arial"/>
              </w:rPr>
              <w:t xml:space="preserve"> actividad de evaluación. D</w:t>
            </w:r>
            <w:r w:rsidR="00FE1BEE" w:rsidRPr="00EE1C84">
              <w:rPr>
                <w:rFonts w:cs="Arial"/>
              </w:rPr>
              <w:t>eberá repetir la fecha</w:t>
            </w:r>
            <w:r w:rsidR="00E6643A" w:rsidRPr="00EE1C84">
              <w:rPr>
                <w:rFonts w:cs="Arial"/>
              </w:rPr>
              <w:t>.</w:t>
            </w:r>
          </w:p>
        </w:tc>
      </w:tr>
      <w:tr w:rsidR="005E0EA9" w:rsidTr="004D0A88">
        <w:tc>
          <w:tcPr>
            <w:tcW w:w="2835" w:type="dxa"/>
          </w:tcPr>
          <w:p w:rsidR="001951F1" w:rsidRDefault="001951F1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0EA9" w:rsidRPr="00FE1BEE" w:rsidRDefault="005E0EA9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3.-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62F3">
              <w:rPr>
                <w:rFonts w:ascii="Arial" w:hAnsi="Arial" w:cs="Arial"/>
                <w:sz w:val="24"/>
                <w:szCs w:val="24"/>
              </w:rPr>
              <w:t>Módulo/</w:t>
            </w:r>
            <w:r w:rsidR="00FE1BEE" w:rsidRPr="00FE1BEE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7088" w:type="dxa"/>
          </w:tcPr>
          <w:p w:rsidR="005E0EA9" w:rsidRPr="00EE1C84" w:rsidRDefault="00811A4C" w:rsidP="00EE1C84">
            <w:pPr>
              <w:jc w:val="both"/>
            </w:pPr>
            <w:r w:rsidRPr="00EE1C84">
              <w:t xml:space="preserve">Escriba el Nombre del Módulo y </w:t>
            </w:r>
            <w:r w:rsidR="00E6643A" w:rsidRPr="00EE1C84">
              <w:t xml:space="preserve"> los contenidos del Programa Analítico que desarrollará durante la sesión presencial.  </w:t>
            </w:r>
            <w:r w:rsidR="00EE1C84" w:rsidRPr="00EE1C84">
              <w:t xml:space="preserve"> Como un Módulo se desarrolla en varias sesiones presenciales, repita el nombre del Módulo, variando los contenidos. </w:t>
            </w:r>
            <w:r w:rsidR="00E6643A" w:rsidRPr="00EE1C84">
              <w:t xml:space="preserve">Si agrega una fila para detallar alguna otra actividad didáctica o de evaluación continua, escriba  </w:t>
            </w:r>
            <w:r w:rsidRPr="00EE1C84">
              <w:t xml:space="preserve">el </w:t>
            </w:r>
            <w:r w:rsidR="00EE1C84" w:rsidRPr="00EE1C84">
              <w:t>M</w:t>
            </w:r>
            <w:r w:rsidRPr="00EE1C84">
              <w:t xml:space="preserve">ódulo y </w:t>
            </w:r>
            <w:r w:rsidR="00E6643A" w:rsidRPr="00EE1C84">
              <w:t>los contenidos que aborda</w:t>
            </w:r>
            <w:r w:rsidR="00C11DE0" w:rsidRPr="00EE1C84">
              <w:t xml:space="preserve">rá </w:t>
            </w:r>
            <w:r w:rsidR="00E6643A" w:rsidRPr="00EE1C84">
              <w:t xml:space="preserve"> en esta actividad.</w:t>
            </w:r>
          </w:p>
        </w:tc>
      </w:tr>
      <w:tr w:rsidR="005E0EA9" w:rsidTr="004D0A88">
        <w:tc>
          <w:tcPr>
            <w:tcW w:w="2835" w:type="dxa"/>
          </w:tcPr>
          <w:p w:rsidR="001951F1" w:rsidRDefault="001951F1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0EA9" w:rsidRPr="00FE1BEE" w:rsidRDefault="005E0EA9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4.-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E1BEE" w:rsidRPr="00FE1BEE">
              <w:rPr>
                <w:rFonts w:ascii="Arial" w:hAnsi="Arial" w:cs="Arial"/>
                <w:sz w:val="24"/>
                <w:szCs w:val="24"/>
              </w:rPr>
              <w:t>Desempeños</w:t>
            </w:r>
          </w:p>
        </w:tc>
        <w:tc>
          <w:tcPr>
            <w:tcW w:w="7088" w:type="dxa"/>
          </w:tcPr>
          <w:p w:rsidR="005E0EA9" w:rsidRPr="00EE1C84" w:rsidRDefault="00811A4C" w:rsidP="00811A4C">
            <w:pPr>
              <w:jc w:val="both"/>
            </w:pPr>
            <w:r w:rsidRPr="00EE1C84">
              <w:t>Escriba el o los d</w:t>
            </w:r>
            <w:r w:rsidR="001951F1" w:rsidRPr="00EE1C84">
              <w:t>esempeños</w:t>
            </w:r>
            <w:r w:rsidR="009B2819" w:rsidRPr="00EE1C84">
              <w:t xml:space="preserve"> que desarrolla</w:t>
            </w:r>
            <w:r w:rsidR="00C11DE0" w:rsidRPr="00EE1C84">
              <w:t xml:space="preserve"> en cada una de las sesiones presenciales</w:t>
            </w:r>
            <w:r w:rsidR="009B2819" w:rsidRPr="00EE1C84">
              <w:t xml:space="preserve">, </w:t>
            </w:r>
            <w:r w:rsidR="00E6643A" w:rsidRPr="00EE1C84">
              <w:t>de acuerdo al Programa Analítico</w:t>
            </w:r>
            <w:r w:rsidR="00C11DE0" w:rsidRPr="00EE1C84">
              <w:t xml:space="preserve">. </w:t>
            </w:r>
            <w:r w:rsidR="001951F1" w:rsidRPr="00EE1C84">
              <w:t xml:space="preserve">Como </w:t>
            </w:r>
            <w:r w:rsidRPr="00EE1C84">
              <w:t xml:space="preserve">los </w:t>
            </w:r>
            <w:r w:rsidR="001951F1" w:rsidRPr="00EE1C84">
              <w:t xml:space="preserve">desempeños pueden ser </w:t>
            </w:r>
            <w:r w:rsidR="00C11DE0" w:rsidRPr="00EE1C84">
              <w:t xml:space="preserve"> desarrollados durante varias sesiones presenciales, </w:t>
            </w:r>
            <w:r w:rsidR="001951F1" w:rsidRPr="00EE1C84">
              <w:t>esta categoría se podrá</w:t>
            </w:r>
            <w:r w:rsidR="00C11DE0" w:rsidRPr="00EE1C84">
              <w:t xml:space="preserve"> repetir las veces que sea necesario. </w:t>
            </w:r>
            <w:r w:rsidR="001C5863" w:rsidRPr="00EE1C84">
              <w:t xml:space="preserve">Si agrega una fila para detallar alguna otra actividad didáctica o de evaluación continua, escriba  </w:t>
            </w:r>
            <w:r w:rsidRPr="00EE1C84">
              <w:t>el o los</w:t>
            </w:r>
            <w:r w:rsidR="001C5863" w:rsidRPr="00EE1C84">
              <w:t xml:space="preserve"> desempeños que abordará  en esta actividad.</w:t>
            </w:r>
          </w:p>
        </w:tc>
      </w:tr>
      <w:tr w:rsidR="005E0EA9" w:rsidTr="004D0A88">
        <w:tc>
          <w:tcPr>
            <w:tcW w:w="2835" w:type="dxa"/>
          </w:tcPr>
          <w:p w:rsidR="005E0EA9" w:rsidRPr="00FE1BEE" w:rsidRDefault="005E0EA9" w:rsidP="00B673E7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5.-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FE1BEE">
              <w:rPr>
                <w:rFonts w:ascii="Arial" w:hAnsi="Arial" w:cs="Arial"/>
                <w:sz w:val="24"/>
                <w:szCs w:val="24"/>
              </w:rPr>
              <w:t xml:space="preserve">Estrategia </w:t>
            </w:r>
            <w:r w:rsidR="00B673E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E1BEE">
              <w:rPr>
                <w:rFonts w:ascii="Arial" w:hAnsi="Arial" w:cs="Arial"/>
                <w:sz w:val="24"/>
                <w:szCs w:val="24"/>
              </w:rPr>
              <w:t>Didáctica</w:t>
            </w:r>
          </w:p>
        </w:tc>
        <w:tc>
          <w:tcPr>
            <w:tcW w:w="7088" w:type="dxa"/>
          </w:tcPr>
          <w:p w:rsidR="005E0EA9" w:rsidRPr="00EE1C84" w:rsidRDefault="001951F1" w:rsidP="00B57A6C">
            <w:pPr>
              <w:jc w:val="both"/>
            </w:pPr>
            <w:r w:rsidRPr="00EE1C84">
              <w:t xml:space="preserve">Seleccione la estrategia didáctica que utilizará para el logro de los </w:t>
            </w:r>
            <w:r w:rsidR="00A71044" w:rsidRPr="00EE1C84">
              <w:t>contenidos</w:t>
            </w:r>
            <w:r w:rsidR="00B57A6C">
              <w:t xml:space="preserve"> planificados. Puede agregar filas para agregar nuevas estrategias didáctica de acuerdo al Módulo y contenidos que desarrolla. </w:t>
            </w:r>
            <w:r w:rsidR="001C5863" w:rsidRPr="00EE1C84">
              <w:t>Si agrega una fila para detallar alguna</w:t>
            </w:r>
            <w:r w:rsidR="00B57A6C">
              <w:t xml:space="preserve"> actividad de </w:t>
            </w:r>
            <w:r w:rsidR="001C5863" w:rsidRPr="00EE1C84">
              <w:t xml:space="preserve">evaluación continua, </w:t>
            </w:r>
            <w:r w:rsidRPr="00EE1C84">
              <w:t>seleccione N/A  no aplica</w:t>
            </w:r>
            <w:r w:rsidR="004D0A88">
              <w:t xml:space="preserve"> como estrategia didáctica.</w:t>
            </w:r>
          </w:p>
        </w:tc>
      </w:tr>
      <w:tr w:rsidR="005E0EA9" w:rsidTr="004D0A88">
        <w:tc>
          <w:tcPr>
            <w:tcW w:w="2835" w:type="dxa"/>
          </w:tcPr>
          <w:p w:rsidR="00B673E7" w:rsidRDefault="00B673E7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73E7" w:rsidRDefault="00B673E7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673E7" w:rsidRDefault="00B673E7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0EA9" w:rsidRPr="00FE1BEE" w:rsidRDefault="005E0EA9" w:rsidP="00195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6.-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FE1BEE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7088" w:type="dxa"/>
          </w:tcPr>
          <w:p w:rsidR="00C24B74" w:rsidRPr="00EE1C84" w:rsidRDefault="001951F1" w:rsidP="005D5760">
            <w:pPr>
              <w:jc w:val="both"/>
            </w:pPr>
            <w:r w:rsidRPr="00EE1C84">
              <w:t>En las sesiones presenciales donde tiene planificado realizar alguna actividad evaluativa, seleccionar el instrumento de evaluación que utilizará.</w:t>
            </w:r>
            <w:r w:rsidR="005D5760" w:rsidRPr="00EE1C84">
              <w:t xml:space="preserve"> </w:t>
            </w:r>
            <w:r w:rsidR="00B57A6C">
              <w:t>Para aquellas sesiones presenciales en las cuales no realizará ninguna evaluación, seleccione N/A no aplica.</w:t>
            </w:r>
          </w:p>
          <w:p w:rsidR="005E0EA9" w:rsidRPr="00EE1C84" w:rsidRDefault="005D5760" w:rsidP="005D5760">
            <w:pPr>
              <w:jc w:val="both"/>
            </w:pPr>
            <w:r w:rsidRPr="00EE1C84">
              <w:t>L</w:t>
            </w:r>
            <w:r w:rsidR="00C71036">
              <w:t>as Pruebas de Lapso se realizará</w:t>
            </w:r>
            <w:r w:rsidRPr="00EE1C84">
              <w:t>n  durante  una sesión presencial y de acuerdo a la fecha programada en el Calendario Académico</w:t>
            </w:r>
            <w:r w:rsidR="007613F1" w:rsidRPr="00EE1C84">
              <w:t xml:space="preserve">, para este caso seleccione el Instrumento de Evaluación “PRUEBA CERRADA DE LAPSO”. </w:t>
            </w:r>
          </w:p>
          <w:p w:rsidR="007613F1" w:rsidRPr="00EE1C84" w:rsidRDefault="00C24B74" w:rsidP="00C24B74">
            <w:pPr>
              <w:jc w:val="both"/>
            </w:pPr>
            <w:r w:rsidRPr="00EE1C84">
              <w:t>En atención al Artículo 4, de las Normas Aplicables en Materia de Evaluación de la UNE, la participación activa en aula será evaluada con un (1) punto; por ello  agregue una fila durante la sesión presencial en la cual  realiza la prueba de lapso para la asignación de esta evaluación y seleccione el instrumento: “PARTICIPACIÓN ACTIVA DE LAPSO”</w:t>
            </w:r>
          </w:p>
        </w:tc>
      </w:tr>
      <w:tr w:rsidR="005E0EA9" w:rsidTr="004D0A88">
        <w:tc>
          <w:tcPr>
            <w:tcW w:w="2835" w:type="dxa"/>
          </w:tcPr>
          <w:p w:rsidR="005E0EA9" w:rsidRDefault="005E0EA9" w:rsidP="001951F1">
            <w:pPr>
              <w:rPr>
                <w:rFonts w:ascii="Arial" w:hAnsi="Arial" w:cs="Arial"/>
                <w:sz w:val="24"/>
                <w:szCs w:val="24"/>
              </w:rPr>
            </w:pPr>
            <w:r w:rsidRPr="00FE1BEE">
              <w:rPr>
                <w:rFonts w:ascii="Arial" w:hAnsi="Arial" w:cs="Arial"/>
                <w:b/>
                <w:sz w:val="32"/>
                <w:szCs w:val="32"/>
              </w:rPr>
              <w:t>7.-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FE1BEE">
              <w:rPr>
                <w:rFonts w:ascii="Arial" w:hAnsi="Arial" w:cs="Arial"/>
                <w:sz w:val="24"/>
                <w:szCs w:val="24"/>
              </w:rPr>
              <w:t>Puntos</w:t>
            </w:r>
          </w:p>
          <w:p w:rsidR="00C71036" w:rsidRPr="00FE1BEE" w:rsidRDefault="00C71036" w:rsidP="00C71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(Calificación)</w:t>
            </w:r>
          </w:p>
        </w:tc>
        <w:tc>
          <w:tcPr>
            <w:tcW w:w="7088" w:type="dxa"/>
          </w:tcPr>
          <w:p w:rsidR="007613F1" w:rsidRPr="00EE1C84" w:rsidRDefault="003B25CF" w:rsidP="003B25CF">
            <w:pPr>
              <w:jc w:val="both"/>
            </w:pPr>
            <w:r w:rsidRPr="00EE1C84">
              <w:t xml:space="preserve">Asigne el puntaje a cada una de </w:t>
            </w:r>
            <w:r w:rsidR="001C5863" w:rsidRPr="00EE1C84">
              <w:t xml:space="preserve">las actividades de evaluación que tiene planificado realizar. </w:t>
            </w:r>
            <w:r w:rsidR="00B57A6C">
              <w:t>Recuerde que en atención a la normativa interna de evaluación para los estudiantes de la UNE,</w:t>
            </w:r>
            <w:r w:rsidR="005F2BEB">
              <w:t xml:space="preserve"> no podrá asignar ninguna evaluación con más de 3 puntos.</w:t>
            </w:r>
          </w:p>
        </w:tc>
      </w:tr>
      <w:tr w:rsidR="001C5863" w:rsidTr="004D0A88">
        <w:tc>
          <w:tcPr>
            <w:tcW w:w="2835" w:type="dxa"/>
          </w:tcPr>
          <w:p w:rsidR="001C5863" w:rsidRPr="00FE1BEE" w:rsidRDefault="001C5863" w:rsidP="001951F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FE1BEE">
              <w:rPr>
                <w:rFonts w:ascii="Arial" w:hAnsi="Arial" w:cs="Arial"/>
                <w:b/>
                <w:sz w:val="32"/>
                <w:szCs w:val="32"/>
              </w:rPr>
              <w:t>.-</w:t>
            </w:r>
            <w:r w:rsidRPr="00FE1BE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C5863">
              <w:rPr>
                <w:rFonts w:ascii="Arial" w:hAnsi="Arial" w:cs="Arial"/>
                <w:sz w:val="24"/>
                <w:szCs w:val="24"/>
              </w:rPr>
              <w:t>Referencias</w:t>
            </w:r>
          </w:p>
        </w:tc>
        <w:tc>
          <w:tcPr>
            <w:tcW w:w="7088" w:type="dxa"/>
          </w:tcPr>
          <w:p w:rsidR="001C5863" w:rsidRPr="00EE1C84" w:rsidRDefault="001C5863" w:rsidP="005F2BEB">
            <w:pPr>
              <w:jc w:val="both"/>
            </w:pPr>
            <w:r w:rsidRPr="00EE1C84">
              <w:t xml:space="preserve">Una vez cargada toda la información de la Planificación Académica y del Plan de Evaluación para un término cualquiera, se deberá ingresar </w:t>
            </w:r>
            <w:r w:rsidR="005F2BEB">
              <w:t>a la opción en el</w:t>
            </w:r>
            <w:r w:rsidRPr="00EE1C84">
              <w:t xml:space="preserve"> sistema “REFERENCIAS” para escribir </w:t>
            </w:r>
            <w:r w:rsidR="007613F1" w:rsidRPr="00EE1C84">
              <w:t>la Bibliografía recomendada para el curso o las direcciones electrónicas a consultar.</w:t>
            </w:r>
          </w:p>
        </w:tc>
      </w:tr>
    </w:tbl>
    <w:p w:rsidR="005B7F7B" w:rsidRDefault="005B7F7B" w:rsidP="004D0A88">
      <w:pPr>
        <w:ind w:firstLine="142"/>
        <w:jc w:val="both"/>
      </w:pPr>
    </w:p>
    <w:p w:rsidR="00791746" w:rsidRDefault="005F2BEB" w:rsidP="004D0A88">
      <w:pPr>
        <w:ind w:firstLine="142"/>
        <w:jc w:val="both"/>
      </w:pPr>
      <w:r>
        <w:t>NOTA</w:t>
      </w:r>
      <w:r w:rsidR="00791746">
        <w:t>S</w:t>
      </w:r>
      <w:r>
        <w:t xml:space="preserve">: </w:t>
      </w:r>
    </w:p>
    <w:p w:rsidR="005F2BEB" w:rsidRDefault="005F2BEB" w:rsidP="004D0A88">
      <w:pPr>
        <w:pStyle w:val="Prrafodelista"/>
        <w:numPr>
          <w:ilvl w:val="0"/>
          <w:numId w:val="1"/>
        </w:numPr>
        <w:ind w:left="142" w:firstLine="142"/>
        <w:jc w:val="both"/>
      </w:pPr>
      <w:r>
        <w:t xml:space="preserve">Para facilitar el trabajo al docente,  el Sistema MIUNE CRONOGRAMA ofrece las opciones de copiar y pegar;  sin embargo cuando se utilizan estas opciones se deben considerar  las fechas establecidas en el Calendario Académico para cada uno de los Períodos Lectivos, las particularidades de la asignatura </w:t>
      </w:r>
      <w:r w:rsidR="00577EB3">
        <w:t>en</w:t>
      </w:r>
      <w:r>
        <w:t xml:space="preserve"> cada carrera, la actualización de las referencias y el </w:t>
      </w:r>
      <w:r w:rsidR="00700648">
        <w:t xml:space="preserve">nuevo </w:t>
      </w:r>
      <w:r>
        <w:t>PROGRAMA ANÁLITICO de acuerdo a la Reforma Curricular que realizó la UNE.</w:t>
      </w:r>
    </w:p>
    <w:p w:rsidR="00577EB3" w:rsidRDefault="00791746" w:rsidP="004D0A88">
      <w:pPr>
        <w:pStyle w:val="Prrafodelista"/>
        <w:numPr>
          <w:ilvl w:val="0"/>
          <w:numId w:val="1"/>
        </w:numPr>
        <w:ind w:left="142" w:firstLine="142"/>
        <w:jc w:val="both"/>
      </w:pPr>
      <w:r>
        <w:t>Todo docente puede consultar en el MIUNE CRONOGRAMA el reporte “Estado de los Cronogramas”; este resumen permite realizar una validación de la Planificación Académica al docente</w:t>
      </w:r>
      <w:r w:rsidR="00577EB3">
        <w:t>. S</w:t>
      </w:r>
      <w:r>
        <w:t>i esta correctamente lleno deberá aparecer</w:t>
      </w:r>
      <w:r w:rsidR="00577EB3">
        <w:t xml:space="preserve">  SOLVENTE en todas las categorías;  por el contrario si  establece MORA</w:t>
      </w:r>
      <w:r w:rsidR="004D0A88">
        <w:t>, deberá realizar correcciones a la Planificación</w:t>
      </w:r>
      <w:r w:rsidR="00577EB3">
        <w:t xml:space="preserve"> en :</w:t>
      </w:r>
    </w:p>
    <w:p w:rsidR="00791746" w:rsidRDefault="00577EB3" w:rsidP="004D0A88">
      <w:pPr>
        <w:pStyle w:val="Prrafodelista"/>
        <w:numPr>
          <w:ilvl w:val="0"/>
          <w:numId w:val="2"/>
        </w:numPr>
        <w:ind w:firstLine="65"/>
        <w:jc w:val="both"/>
      </w:pPr>
      <w:r>
        <w:t xml:space="preserve">Fecha, seguramente se ha incurrido en un error de mes u año. </w:t>
      </w:r>
    </w:p>
    <w:p w:rsidR="00577EB3" w:rsidRDefault="00577EB3" w:rsidP="004D0A88">
      <w:pPr>
        <w:pStyle w:val="Prrafodelista"/>
        <w:numPr>
          <w:ilvl w:val="0"/>
          <w:numId w:val="2"/>
        </w:numPr>
        <w:ind w:firstLine="65"/>
        <w:jc w:val="both"/>
      </w:pPr>
      <w:r>
        <w:t>Referencia, no se han incorporado las referencias.</w:t>
      </w:r>
    </w:p>
    <w:p w:rsidR="004D0A88" w:rsidRDefault="00C71036" w:rsidP="004D0A88">
      <w:pPr>
        <w:pStyle w:val="Prrafodelista"/>
        <w:numPr>
          <w:ilvl w:val="0"/>
          <w:numId w:val="2"/>
        </w:numPr>
        <w:ind w:firstLine="65"/>
        <w:jc w:val="both"/>
      </w:pPr>
      <w:r>
        <w:t xml:space="preserve">El </w:t>
      </w:r>
      <w:r w:rsidR="00577EB3">
        <w:t>Puntaje</w:t>
      </w:r>
      <w:r>
        <w:t xml:space="preserve"> o calificación</w:t>
      </w:r>
      <w:r w:rsidR="00577EB3">
        <w:t>, la suma de los puntajes del Plan de evaluación debe ser 20 puntos.</w:t>
      </w:r>
    </w:p>
    <w:p w:rsidR="00577EB3" w:rsidRDefault="00577EB3" w:rsidP="004D0A88">
      <w:pPr>
        <w:pStyle w:val="Prrafodelista"/>
        <w:numPr>
          <w:ilvl w:val="0"/>
          <w:numId w:val="2"/>
        </w:numPr>
        <w:ind w:left="1418" w:hanging="851"/>
        <w:jc w:val="both"/>
      </w:pPr>
      <w:r>
        <w:t xml:space="preserve">PL1 y PL2, </w:t>
      </w:r>
      <w:r w:rsidR="004D0A88">
        <w:t xml:space="preserve">no se seleccionó </w:t>
      </w:r>
      <w:r>
        <w:t xml:space="preserve"> “PRUEBA CERRADA DE LAPSO” como instrumento de evaluación y la asignación de 4 puntos en la misma</w:t>
      </w:r>
      <w:r w:rsidR="004D0A88">
        <w:t>, para las pruebas  de lapso.</w:t>
      </w:r>
    </w:p>
    <w:p w:rsidR="004D0A88" w:rsidRDefault="00577EB3" w:rsidP="004D0A88">
      <w:pPr>
        <w:pStyle w:val="Prrafodelista"/>
        <w:numPr>
          <w:ilvl w:val="0"/>
          <w:numId w:val="2"/>
        </w:numPr>
        <w:ind w:firstLine="65"/>
        <w:jc w:val="both"/>
      </w:pPr>
      <w:r>
        <w:t xml:space="preserve">Evaluación mayor a 3 puntos, </w:t>
      </w:r>
      <w:r w:rsidR="004D0A88">
        <w:t>se planificó alguna evaluación con más de 3 puntos.</w:t>
      </w:r>
    </w:p>
    <w:p w:rsidR="00577EB3" w:rsidRDefault="00577EB3" w:rsidP="004D0A88">
      <w:pPr>
        <w:pStyle w:val="Prrafodelista"/>
        <w:numPr>
          <w:ilvl w:val="0"/>
          <w:numId w:val="2"/>
        </w:numPr>
        <w:ind w:left="1418" w:hanging="851"/>
        <w:jc w:val="both"/>
      </w:pPr>
      <w:r>
        <w:t>Participación activa</w:t>
      </w:r>
      <w:r w:rsidR="004D0A88">
        <w:t>, no se seleccionó  como instrumento de evaluación “PARTICIPACIÓN ACTIVA  DE LAPSO” con 1 punto.</w:t>
      </w:r>
    </w:p>
    <w:p w:rsidR="00791746" w:rsidRDefault="00791746" w:rsidP="005F2BEB">
      <w:pPr>
        <w:jc w:val="both"/>
      </w:pPr>
    </w:p>
    <w:sectPr w:rsidR="00791746" w:rsidSect="004D0A8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AD7"/>
    <w:multiLevelType w:val="hybridMultilevel"/>
    <w:tmpl w:val="60367300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7B1F"/>
    <w:multiLevelType w:val="hybridMultilevel"/>
    <w:tmpl w:val="D69EED2A"/>
    <w:lvl w:ilvl="0" w:tplc="66DC74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222" w:hanging="360"/>
      </w:pPr>
    </w:lvl>
    <w:lvl w:ilvl="2" w:tplc="200A001B" w:tentative="1">
      <w:start w:val="1"/>
      <w:numFmt w:val="lowerRoman"/>
      <w:lvlText w:val="%3."/>
      <w:lvlJc w:val="right"/>
      <w:pPr>
        <w:ind w:left="1942" w:hanging="180"/>
      </w:pPr>
    </w:lvl>
    <w:lvl w:ilvl="3" w:tplc="200A000F" w:tentative="1">
      <w:start w:val="1"/>
      <w:numFmt w:val="decimal"/>
      <w:lvlText w:val="%4."/>
      <w:lvlJc w:val="left"/>
      <w:pPr>
        <w:ind w:left="2662" w:hanging="360"/>
      </w:pPr>
    </w:lvl>
    <w:lvl w:ilvl="4" w:tplc="200A0019" w:tentative="1">
      <w:start w:val="1"/>
      <w:numFmt w:val="lowerLetter"/>
      <w:lvlText w:val="%5."/>
      <w:lvlJc w:val="left"/>
      <w:pPr>
        <w:ind w:left="3382" w:hanging="360"/>
      </w:pPr>
    </w:lvl>
    <w:lvl w:ilvl="5" w:tplc="200A001B" w:tentative="1">
      <w:start w:val="1"/>
      <w:numFmt w:val="lowerRoman"/>
      <w:lvlText w:val="%6."/>
      <w:lvlJc w:val="right"/>
      <w:pPr>
        <w:ind w:left="4102" w:hanging="180"/>
      </w:pPr>
    </w:lvl>
    <w:lvl w:ilvl="6" w:tplc="200A000F" w:tentative="1">
      <w:start w:val="1"/>
      <w:numFmt w:val="decimal"/>
      <w:lvlText w:val="%7."/>
      <w:lvlJc w:val="left"/>
      <w:pPr>
        <w:ind w:left="4822" w:hanging="360"/>
      </w:pPr>
    </w:lvl>
    <w:lvl w:ilvl="7" w:tplc="200A0019" w:tentative="1">
      <w:start w:val="1"/>
      <w:numFmt w:val="lowerLetter"/>
      <w:lvlText w:val="%8."/>
      <w:lvlJc w:val="left"/>
      <w:pPr>
        <w:ind w:left="5542" w:hanging="360"/>
      </w:pPr>
    </w:lvl>
    <w:lvl w:ilvl="8" w:tplc="20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EA9"/>
    <w:rsid w:val="00020ADF"/>
    <w:rsid w:val="000466C7"/>
    <w:rsid w:val="000B0E8D"/>
    <w:rsid w:val="001951F1"/>
    <w:rsid w:val="001C5863"/>
    <w:rsid w:val="001D1C42"/>
    <w:rsid w:val="002474A7"/>
    <w:rsid w:val="003B25CF"/>
    <w:rsid w:val="004257F4"/>
    <w:rsid w:val="00491865"/>
    <w:rsid w:val="004A1C3F"/>
    <w:rsid w:val="004D0A88"/>
    <w:rsid w:val="00577EB3"/>
    <w:rsid w:val="005B2AB3"/>
    <w:rsid w:val="005B7F7B"/>
    <w:rsid w:val="005C77C6"/>
    <w:rsid w:val="005D5760"/>
    <w:rsid w:val="005E0EA9"/>
    <w:rsid w:val="005F2BEB"/>
    <w:rsid w:val="006006C8"/>
    <w:rsid w:val="00700648"/>
    <w:rsid w:val="007042FA"/>
    <w:rsid w:val="007613F1"/>
    <w:rsid w:val="00787657"/>
    <w:rsid w:val="00791746"/>
    <w:rsid w:val="00795986"/>
    <w:rsid w:val="007B04A4"/>
    <w:rsid w:val="007C1B4F"/>
    <w:rsid w:val="007E1A3E"/>
    <w:rsid w:val="00811A4C"/>
    <w:rsid w:val="00844B32"/>
    <w:rsid w:val="00893CC6"/>
    <w:rsid w:val="008B1E5F"/>
    <w:rsid w:val="00940280"/>
    <w:rsid w:val="009B2819"/>
    <w:rsid w:val="009C5D4D"/>
    <w:rsid w:val="00A71044"/>
    <w:rsid w:val="00A762F3"/>
    <w:rsid w:val="00A85BA4"/>
    <w:rsid w:val="00B57A6C"/>
    <w:rsid w:val="00B673E7"/>
    <w:rsid w:val="00BB5FD0"/>
    <w:rsid w:val="00C11DE0"/>
    <w:rsid w:val="00C24B74"/>
    <w:rsid w:val="00C71036"/>
    <w:rsid w:val="00D73D6F"/>
    <w:rsid w:val="00D75A2F"/>
    <w:rsid w:val="00E62598"/>
    <w:rsid w:val="00E6643A"/>
    <w:rsid w:val="00EE07B8"/>
    <w:rsid w:val="00EE1C84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E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h3.ggpht.com/profesoravalos2/SLb4M7oRq6I/AAAAAAAABU8/9XAJP8QykHE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14</cp:revision>
  <cp:lastPrinted>2012-11-16T16:13:00Z</cp:lastPrinted>
  <dcterms:created xsi:type="dcterms:W3CDTF">2012-11-06T20:01:00Z</dcterms:created>
  <dcterms:modified xsi:type="dcterms:W3CDTF">2012-11-19T14:31:00Z</dcterms:modified>
</cp:coreProperties>
</file>